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6D" w:rsidRPr="00B66B8A" w:rsidRDefault="0027426D" w:rsidP="00B66B8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Муниципальное бюджетное дошкольное образовательное учреждение детский сад «Колокольчик» г</w:t>
      </w:r>
      <w:proofErr w:type="gramStart"/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.Ч</w:t>
      </w:r>
      <w:proofErr w:type="gramEnd"/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аплыгина</w:t>
      </w:r>
    </w:p>
    <w:p w:rsidR="0027426D" w:rsidRPr="00B66B8A" w:rsidRDefault="0027426D" w:rsidP="0027426D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7426D" w:rsidRPr="00B66B8A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B66B8A" w:rsidRDefault="00B66B8A" w:rsidP="0027426D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B66B8A" w:rsidRDefault="00B66B8A" w:rsidP="0027426D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4"/>
          <w:szCs w:val="44"/>
          <w:lang w:eastAsia="ru-RU"/>
        </w:rPr>
      </w:pPr>
    </w:p>
    <w:p w:rsidR="0027426D" w:rsidRPr="00B66B8A" w:rsidRDefault="00737966" w:rsidP="0027426D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</w:pPr>
      <w:r w:rsidRPr="00B66B8A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Консультация для родителей на тему:</w:t>
      </w:r>
    </w:p>
    <w:p w:rsidR="00737966" w:rsidRPr="00737966" w:rsidRDefault="00737966" w:rsidP="0027426D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52"/>
          <w:szCs w:val="52"/>
          <w:lang w:eastAsia="ru-RU"/>
        </w:rPr>
      </w:pPr>
      <w:r w:rsidRPr="00B66B8A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2"/>
          <w:szCs w:val="52"/>
          <w:lang w:eastAsia="ru-RU"/>
        </w:rPr>
        <w:t>«</w:t>
      </w:r>
      <w:r w:rsidR="00B77399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2"/>
          <w:szCs w:val="52"/>
          <w:lang w:eastAsia="ru-RU"/>
        </w:rPr>
        <w:t>РАЗНООБАЗН</w:t>
      </w:r>
      <w:r w:rsidR="0027426D" w:rsidRPr="00B66B8A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2"/>
          <w:szCs w:val="52"/>
          <w:lang w:eastAsia="ru-RU"/>
        </w:rPr>
        <w:t>ЫЕ ФОЛЬКЛОРНЫЕ ЖАНРЫ В ВОСПИТАНИИ</w:t>
      </w:r>
      <w:r w:rsidRPr="00B66B8A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2"/>
          <w:szCs w:val="52"/>
          <w:lang w:eastAsia="ru-RU"/>
        </w:rPr>
        <w:t xml:space="preserve"> ДЕТЕЙ РАННЕГО ВОЗРАСТА»</w:t>
      </w:r>
    </w:p>
    <w:p w:rsidR="0027426D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27426D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27426D" w:rsidRPr="00B66B8A" w:rsidRDefault="0027426D" w:rsidP="00737966">
      <w:pPr>
        <w:shd w:val="clear" w:color="auto" w:fill="FFFFFF"/>
        <w:tabs>
          <w:tab w:val="left" w:pos="1843"/>
        </w:tabs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27426D" w:rsidRPr="00B66B8A" w:rsidRDefault="0027426D" w:rsidP="00737966">
      <w:pPr>
        <w:shd w:val="clear" w:color="auto" w:fill="FFFFFF"/>
        <w:tabs>
          <w:tab w:val="left" w:pos="1843"/>
        </w:tabs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27426D" w:rsidRPr="00B66B8A" w:rsidRDefault="0027426D" w:rsidP="00B66B8A">
      <w:pPr>
        <w:shd w:val="clear" w:color="auto" w:fill="FFFFFF"/>
        <w:tabs>
          <w:tab w:val="left" w:pos="1843"/>
        </w:tabs>
        <w:spacing w:before="100" w:beforeAutospacing="1" w:after="100" w:afterAutospacing="1" w:line="234" w:lineRule="atLeast"/>
        <w:ind w:left="708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B66B8A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66B8A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B66B8A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Подготовил воспитатель Медведева Е.В.</w:t>
      </w:r>
    </w:p>
    <w:p w:rsidR="0027426D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27426D" w:rsidRPr="00B66B8A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27426D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27426D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27426D" w:rsidRPr="00691878" w:rsidRDefault="0027426D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CD61A0" w:rsidRPr="00691878" w:rsidRDefault="00CD61A0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CD61A0" w:rsidRPr="00691878" w:rsidRDefault="00CD61A0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B66B8A" w:rsidRPr="00B66B8A" w:rsidRDefault="00B66B8A" w:rsidP="00737966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i/>
          <w:color w:val="666666"/>
          <w:sz w:val="18"/>
          <w:szCs w:val="18"/>
          <w:lang w:eastAsia="ru-RU"/>
        </w:rPr>
      </w:pPr>
    </w:p>
    <w:p w:rsidR="00B66B8A" w:rsidRPr="00B66B8A" w:rsidRDefault="00B66B8A" w:rsidP="00B66B8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lang w:eastAsia="ru-RU"/>
        </w:rPr>
      </w:pPr>
      <w:r w:rsidRPr="00B66B8A">
        <w:rPr>
          <w:rFonts w:ascii="Georgia" w:eastAsia="Times New Roman" w:hAnsi="Georgia" w:cs="Times New Roman"/>
          <w:b/>
          <w:i/>
          <w:color w:val="000000" w:themeColor="text1"/>
          <w:sz w:val="32"/>
          <w:szCs w:val="32"/>
          <w:lang w:eastAsia="ru-RU"/>
        </w:rPr>
        <w:t>Декабрь 2015</w:t>
      </w:r>
    </w:p>
    <w:p w:rsidR="00B77399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</w:t>
      </w:r>
      <w:r w:rsidR="00B77399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Фольклор, созданный для самых маленьких детей взрослыми, включает в себя колыбельные песни, </w:t>
      </w:r>
      <w:proofErr w:type="spellStart"/>
      <w:r w:rsidR="00B77399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пестушки</w:t>
      </w:r>
      <w:proofErr w:type="spellEnd"/>
      <w:r w:rsidR="00B77399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потешки, прибаутки, сказочки. Это первые художественные произведения, которые слышит ребенок. Знакомство с ними обогащает его чувства, речь, формирует отношение к окружающему миру, играет неоценимую роль во всестороннем развитии. </w:t>
      </w:r>
    </w:p>
    <w:p w:rsidR="00B77399" w:rsidRPr="00CD61A0" w:rsidRDefault="00B77399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Словесное русское народное творчество заключает в себе большие поэтические ценности. Припевками, песенками,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потешками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издавна пользуются для воспитания детей, особенно самых маленьких, для того, чтобы привлечь их внимание, успокоить, развеселить, поговорить.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Фольклор даёт возможность познакомить детей с животными, которых они видели только на картинке, формируют представления о диких животных, птицах и их повадках. Фольклорные произведения учат детей понимать “доброе” и “злое”, противостоять плохому, активно защищать слабых, проявлять заботу, великодушие к природе. Через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пестушки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, потешки, песенки у малышей складываются более глубокие представления о плодотворном труде человека.</w:t>
      </w:r>
      <w:r w:rsidR="00B77399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Особую значимость приобретает фольклор 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в первые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дни жизни ребенка в детском саду. В период привыкания к новой обстановке, когда малыш скучает по дому, маме, еще не может общаться с другими детьми, взрослыми. В этот период потешк</w:t>
      </w:r>
      <w:r w:rsidR="00B66B8A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и становятся просто незаменимым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66B8A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их 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помощью легче установить контакт с ребенком, вызвать у него положительные эмоции. Вместе с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потешками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причесываются, одеваются на прогулку, умываются, кушают и играют.</w:t>
      </w:r>
      <w:r w:rsidR="00B77399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Используются потешки и в пальчиковых играх с детьми. С помощью потешек дети легче и лучше запоминают животных, их повадки, внешний вид. При этом хорошо тренируется память.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запас, учат малыша слушать.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 время умывания под звуки напевных слов малыш даст себя умыть: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Щечки мыли?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Глазки мыли?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Ручки мыли?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ДА!!!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И теперь мы чисты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Зайчики пушистые!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Знаем, знаем да, да, да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Г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де тут прячется вода!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Выходи, водица,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Мы пришли умыться!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Моем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руки дружно,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Нам обедать нужно.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Кормление -</w:t>
      </w:r>
      <w:r w:rsidR="00B77399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очень важный момент в жизни каждого малыша. Использование потешек поможет сделать процесс еды веселым и непринужденным.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А у нас есть ложки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Волшебные немножко.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Вот — тарелка, вот — еда.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Не осталось и следа.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Час обеда подошел,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Сели деточки за стол.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Бери ложку, бери хлеб,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скорее за обед.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С аппетитом мы едим,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Большими вырасти хотим.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Одевание на прогулку.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Если хочешь прогуляться,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Нужно быстро одеваться,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Дверцу шкафа открывай,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одежду доставай.</w:t>
      </w:r>
    </w:p>
    <w:p w:rsidR="00483ED6" w:rsidRPr="00CD61A0" w:rsidRDefault="00483ED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Одевая  ребенка на прогулку, приговариваем: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Раз,два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, три, четыре, пять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обираемся гулять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Завязала Настеньке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Шарфик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полосатенький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Наденем на ножки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Валенки-сапожки.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 пойдем скорей гулять,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Прыгать, бегать и скакать.</w:t>
      </w:r>
    </w:p>
    <w:p w:rsidR="00483ED6" w:rsidRPr="00CD61A0" w:rsidRDefault="00483ED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 время ра</w:t>
      </w:r>
      <w:r w:rsidR="00032F96" w:rsidRPr="00CD61A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CD61A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чесывания </w:t>
      </w:r>
      <w:r w:rsidR="00032F96" w:rsidRPr="00CD61A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ребенка, </w:t>
      </w:r>
      <w:r w:rsidRPr="00CD61A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произносим: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Расти коса до пояса,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Не вырони ни волоса.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Расти, коса, не путайся,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Маму, дочка, слушайся.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Чешу, чешу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волосоньки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Расчесываю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косоньки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Что мы делаем расческой?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Тане делаем прическу.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Родители, лаская своего ребенка, играя с ним, могут напевать потешки или проговаривать их детям. Ласковое обращение к ребенку — создает эмоциональный положительный фон, снимает напряжение, успокаивает и радует ребенка, ребенок спокойно засыпает.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Люли- люли,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люленьки</w:t>
      </w:r>
      <w:proofErr w:type="spellEnd"/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рилетели гуленьки.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Сели 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гули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кровать,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Стали гули ворковать,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Стали 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гули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ворковать.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Детку тихо усыплять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пи малютка почивай,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Спи тихонько отдыхай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Хорошо успокаивает расшалившегося малыша игры с пальчиками.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Этот пальчик – дедушка </w:t>
      </w:r>
      <w:r w:rsidRPr="00CD61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большой палец)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Этот пальчик – бабушка, </w:t>
      </w:r>
      <w:r w:rsidRPr="00CD61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указательный палец)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Этот пальчик – папочка, </w:t>
      </w:r>
      <w:r w:rsidRPr="00CD61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средний палец)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Этот пальчик – мамочка, </w:t>
      </w:r>
      <w:r w:rsidRPr="00CD61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безымянный палец)</w:t>
      </w:r>
      <w:proofErr w:type="gramEnd"/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Этот пальчик – наш малыш, </w:t>
      </w:r>
      <w:r w:rsidRPr="00CD61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мизинец)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br/>
        <w:t>А зовут его ……</w:t>
      </w:r>
    </w:p>
    <w:p w:rsidR="00737966" w:rsidRPr="00CD61A0" w:rsidRDefault="00737966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потешки, песенки, </w:t>
      </w:r>
      <w:proofErr w:type="spell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попевки</w:t>
      </w:r>
      <w:proofErr w:type="spell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  <w:r w:rsidR="00032F96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</w:t>
      </w:r>
      <w:proofErr w:type="spellStart"/>
      <w:r w:rsidR="00032F96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потешками</w:t>
      </w:r>
      <w:proofErr w:type="spellEnd"/>
      <w:r w:rsidR="00032F96"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песенками – в скрытой и игровой форме они учат маленького человека жизни. </w:t>
      </w:r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CD61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327B8D" w:rsidRPr="00CD61A0" w:rsidRDefault="00327B8D" w:rsidP="00CD61A0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327B8D" w:rsidRPr="00CD61A0" w:rsidSect="00691878">
      <w:pgSz w:w="11906" w:h="16838"/>
      <w:pgMar w:top="1134" w:right="850" w:bottom="1134" w:left="1134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73B"/>
    <w:multiLevelType w:val="multilevel"/>
    <w:tmpl w:val="42C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61AD"/>
    <w:multiLevelType w:val="multilevel"/>
    <w:tmpl w:val="E78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01B23"/>
    <w:multiLevelType w:val="multilevel"/>
    <w:tmpl w:val="ADF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228D2"/>
    <w:multiLevelType w:val="multilevel"/>
    <w:tmpl w:val="937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667CF"/>
    <w:multiLevelType w:val="hybridMultilevel"/>
    <w:tmpl w:val="8AFA019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66"/>
    <w:rsid w:val="00032F96"/>
    <w:rsid w:val="002330F1"/>
    <w:rsid w:val="0027426D"/>
    <w:rsid w:val="00327B8D"/>
    <w:rsid w:val="00483ED6"/>
    <w:rsid w:val="00691878"/>
    <w:rsid w:val="00737966"/>
    <w:rsid w:val="008440D2"/>
    <w:rsid w:val="00B66B8A"/>
    <w:rsid w:val="00B77399"/>
    <w:rsid w:val="00C2758C"/>
    <w:rsid w:val="00C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66"/>
    <w:rPr>
      <w:b/>
      <w:bCs/>
    </w:rPr>
  </w:style>
  <w:style w:type="paragraph" w:customStyle="1" w:styleId="poem">
    <w:name w:val="poem"/>
    <w:basedOn w:val="a"/>
    <w:rsid w:val="0073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66"/>
  </w:style>
  <w:style w:type="character" w:styleId="a5">
    <w:name w:val="Emphasis"/>
    <w:basedOn w:val="a0"/>
    <w:uiPriority w:val="20"/>
    <w:qFormat/>
    <w:rsid w:val="00737966"/>
    <w:rPr>
      <w:i/>
      <w:iCs/>
    </w:rPr>
  </w:style>
  <w:style w:type="paragraph" w:styleId="a6">
    <w:name w:val="List Paragraph"/>
    <w:basedOn w:val="a"/>
    <w:uiPriority w:val="34"/>
    <w:qFormat/>
    <w:rsid w:val="0048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4</cp:revision>
  <dcterms:created xsi:type="dcterms:W3CDTF">2016-03-30T07:49:00Z</dcterms:created>
  <dcterms:modified xsi:type="dcterms:W3CDTF">2016-03-30T17:37:00Z</dcterms:modified>
</cp:coreProperties>
</file>